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1472" w14:textId="77777777" w:rsidR="006A4C29" w:rsidRDefault="00000000">
      <w:pPr>
        <w:pStyle w:val="1"/>
        <w:spacing w:after="300"/>
        <w:jc w:val="center"/>
      </w:pPr>
      <w:r>
        <w:rPr>
          <w:b/>
          <w:bCs/>
        </w:rPr>
        <w:t>Порядок работы с обращениями граждан</w:t>
      </w:r>
    </w:p>
    <w:p w14:paraId="25084ADC" w14:textId="77777777" w:rsidR="006A4C29" w:rsidRDefault="00000000">
      <w:pPr>
        <w:pStyle w:val="1"/>
        <w:numPr>
          <w:ilvl w:val="0"/>
          <w:numId w:val="1"/>
        </w:numPr>
        <w:tabs>
          <w:tab w:val="left" w:pos="241"/>
        </w:tabs>
      </w:pPr>
      <w:bookmarkStart w:id="0" w:name="bookmark0"/>
      <w:bookmarkEnd w:id="0"/>
      <w:r>
        <w:t>Порядок регистрации обращений граждан</w:t>
      </w:r>
    </w:p>
    <w:p w14:paraId="4A2C9BEF" w14:textId="77777777" w:rsidR="006A4C29" w:rsidRDefault="00000000">
      <w:pPr>
        <w:pStyle w:val="1"/>
        <w:numPr>
          <w:ilvl w:val="0"/>
          <w:numId w:val="2"/>
        </w:numPr>
        <w:tabs>
          <w:tab w:val="left" w:pos="671"/>
        </w:tabs>
        <w:spacing w:after="300"/>
        <w:ind w:left="660" w:hanging="300"/>
        <w:jc w:val="both"/>
      </w:pPr>
      <w:bookmarkStart w:id="1" w:name="bookmark1"/>
      <w:bookmarkEnd w:id="1"/>
      <w:r>
        <w:t>Обращения, поступившие в ГБУЗ ДГП № 110 ДЗМ, регистрируются в «Журнале письменных обращений граждан», который должен быть пронумерован, прошит и скреплен подписью руководителя и печатью поликлиники. В «журнале» указываются: порядковый номер, дата поступления обращения, источник поступления обращения, Ф.И.О. заявителя, краткое содержание обращения, исполнитель, срок исполнения, результаты рассмотрения обращения с указанием даты и исходящего номера ответа. Оригинал обращения, либо копия обращения из «Книги отзывов и предложений», документы, образующиеся в ходе разбора обращения, а также документы по результатам рассмотрения обращения подшиваются в папку «Учёт письменных обращений». Срок хранения документов - 5 лет.</w:t>
      </w:r>
    </w:p>
    <w:p w14:paraId="2C66FAA4" w14:textId="77777777" w:rsidR="006A4C29" w:rsidRDefault="00000000">
      <w:pPr>
        <w:pStyle w:val="1"/>
        <w:numPr>
          <w:ilvl w:val="0"/>
          <w:numId w:val="1"/>
        </w:numPr>
        <w:tabs>
          <w:tab w:val="left" w:pos="316"/>
        </w:tabs>
        <w:ind w:left="280" w:hanging="280"/>
        <w:jc w:val="both"/>
      </w:pPr>
      <w:bookmarkStart w:id="2" w:name="bookmark2"/>
      <w:bookmarkEnd w:id="2"/>
      <w:r>
        <w:t>Порядок рассмотрения обращений граждан по вопросам организации медицинской помощи</w:t>
      </w:r>
    </w:p>
    <w:p w14:paraId="05AA1EC1" w14:textId="77777777" w:rsidR="006A4C29" w:rsidRDefault="00000000">
      <w:pPr>
        <w:pStyle w:val="1"/>
        <w:numPr>
          <w:ilvl w:val="0"/>
          <w:numId w:val="3"/>
        </w:numPr>
        <w:tabs>
          <w:tab w:val="left" w:pos="671"/>
        </w:tabs>
        <w:ind w:left="660" w:hanging="300"/>
        <w:jc w:val="both"/>
      </w:pPr>
      <w:bookmarkStart w:id="3" w:name="bookmark3"/>
      <w:bookmarkEnd w:id="3"/>
      <w:r>
        <w:t>При поступлении обращения главный врач ГБУЗ ДГП № 110 ДЗМ издает распоряжение о проведении служебного расследования или проверки, которым утверждается состав комиссии, и устанавливаются сроки проведения расследования в соответствии с ФЗ от 02.05.2006 № 59-ФЗ «О порядке рассмотрения обращений граждан Российской Федерации» с учетом сроков по рассмотрению обращения, установленными вышестоящими организациями, в которое поступило данное обращение.</w:t>
      </w:r>
    </w:p>
    <w:p w14:paraId="6A6A75ED" w14:textId="77777777" w:rsidR="006A4C29" w:rsidRDefault="00000000">
      <w:pPr>
        <w:pStyle w:val="1"/>
        <w:numPr>
          <w:ilvl w:val="0"/>
          <w:numId w:val="3"/>
        </w:numPr>
        <w:tabs>
          <w:tab w:val="left" w:pos="671"/>
        </w:tabs>
        <w:ind w:left="660" w:hanging="300"/>
        <w:jc w:val="both"/>
      </w:pPr>
      <w:bookmarkStart w:id="4" w:name="bookmark4"/>
      <w:bookmarkEnd w:id="4"/>
      <w:r>
        <w:t>Председатель комиссии по разбору обращения, на основании распоряжения о проведения служебного расследования, запрашивает объяснения от сотрудников, отвечающих за данный раздел работы, а также с сотрудников, указанных в обращении заявителем и необходимые для проведения расследования служебные документы.</w:t>
      </w:r>
    </w:p>
    <w:p w14:paraId="113AFE8F" w14:textId="37325187" w:rsidR="006A4C29" w:rsidRDefault="00000000">
      <w:pPr>
        <w:pStyle w:val="1"/>
        <w:numPr>
          <w:ilvl w:val="0"/>
          <w:numId w:val="3"/>
        </w:numPr>
        <w:tabs>
          <w:tab w:val="left" w:pos="671"/>
        </w:tabs>
        <w:ind w:left="660" w:hanging="300"/>
        <w:jc w:val="both"/>
      </w:pPr>
      <w:bookmarkStart w:id="5" w:name="bookmark5"/>
      <w:bookmarkEnd w:id="5"/>
      <w:r>
        <w:t>На заседании комиссии по разбору обращения рассматриваются все объяснительные записки от заинтересованных лиц и предоставленные служебные документы. Допускается при необходимости, а также по желанию заявителя, его участие в работе комиссии по разбору обращения.</w:t>
      </w:r>
    </w:p>
    <w:p w14:paraId="1F447849" w14:textId="77777777" w:rsidR="006A4C29" w:rsidRDefault="00000000">
      <w:pPr>
        <w:pStyle w:val="1"/>
        <w:numPr>
          <w:ilvl w:val="0"/>
          <w:numId w:val="3"/>
        </w:numPr>
        <w:tabs>
          <w:tab w:val="left" w:pos="671"/>
        </w:tabs>
        <w:spacing w:after="160"/>
        <w:ind w:firstLine="340"/>
        <w:jc w:val="both"/>
        <w:sectPr w:rsidR="006A4C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670" w:right="1134" w:bottom="1364" w:left="1654" w:header="0" w:footer="936" w:gutter="0"/>
          <w:pgNumType w:start="1"/>
          <w:cols w:space="720"/>
          <w:noEndnote/>
          <w:docGrid w:linePitch="360"/>
        </w:sectPr>
      </w:pPr>
      <w:bookmarkStart w:id="6" w:name="bookmark6"/>
      <w:bookmarkEnd w:id="6"/>
      <w:r>
        <w:t>По результатам служебного расследования оформляется справка,</w:t>
      </w:r>
    </w:p>
    <w:p w14:paraId="20C7552C" w14:textId="77777777" w:rsidR="006A4C29" w:rsidRDefault="00000000">
      <w:pPr>
        <w:pStyle w:val="1"/>
        <w:spacing w:after="300"/>
        <w:ind w:left="640"/>
        <w:jc w:val="both"/>
      </w:pPr>
      <w:r>
        <w:lastRenderedPageBreak/>
        <w:t>в которой по поставленным в обращении вопросам дается характеристика действиям сотрудников, в том числе по ведению медицинской документации, преемственности между подразделениями поликлиники и т.д., а также по соблюдению медицинской этики и деонтологии.</w:t>
      </w:r>
    </w:p>
    <w:p w14:paraId="1A1B4BDC" w14:textId="77777777" w:rsidR="006A4C29" w:rsidRDefault="00000000">
      <w:pPr>
        <w:pStyle w:val="1"/>
        <w:ind w:firstLine="640"/>
        <w:jc w:val="both"/>
      </w:pPr>
      <w:r>
        <w:t>Требования к оформлению справки:</w:t>
      </w:r>
    </w:p>
    <w:p w14:paraId="2439E65A" w14:textId="77777777" w:rsidR="006A4C29" w:rsidRDefault="00000000">
      <w:pPr>
        <w:pStyle w:val="1"/>
        <w:numPr>
          <w:ilvl w:val="1"/>
          <w:numId w:val="3"/>
        </w:numPr>
        <w:tabs>
          <w:tab w:val="left" w:pos="1202"/>
        </w:tabs>
        <w:ind w:left="1000" w:hanging="360"/>
        <w:jc w:val="both"/>
      </w:pPr>
      <w:bookmarkStart w:id="7" w:name="bookmark7"/>
      <w:bookmarkEnd w:id="7"/>
      <w:r>
        <w:t>справка должна содержать полные ответы на все вопросы, по</w:t>
      </w:r>
      <w:r>
        <w:softHyphen/>
        <w:t>ставленные в обращении;</w:t>
      </w:r>
    </w:p>
    <w:p w14:paraId="5C46E3B5" w14:textId="77777777" w:rsidR="006A4C29" w:rsidRDefault="00000000">
      <w:pPr>
        <w:pStyle w:val="1"/>
        <w:numPr>
          <w:ilvl w:val="1"/>
          <w:numId w:val="3"/>
        </w:numPr>
        <w:tabs>
          <w:tab w:val="left" w:pos="1202"/>
        </w:tabs>
        <w:ind w:left="1000" w:hanging="360"/>
        <w:jc w:val="both"/>
      </w:pPr>
      <w:bookmarkStart w:id="8" w:name="bookmark8"/>
      <w:bookmarkEnd w:id="8"/>
      <w:r>
        <w:t>все выявленные комиссией недостатки должны быть отражены в констатирующей части документа;</w:t>
      </w:r>
    </w:p>
    <w:p w14:paraId="269A8EDE" w14:textId="77777777" w:rsidR="006A4C29" w:rsidRDefault="00000000">
      <w:pPr>
        <w:pStyle w:val="1"/>
        <w:numPr>
          <w:ilvl w:val="1"/>
          <w:numId w:val="3"/>
        </w:numPr>
        <w:tabs>
          <w:tab w:val="left" w:pos="1202"/>
        </w:tabs>
        <w:ind w:left="1000" w:hanging="360"/>
        <w:jc w:val="both"/>
      </w:pPr>
      <w:bookmarkStart w:id="9" w:name="bookmark9"/>
      <w:bookmarkEnd w:id="9"/>
      <w:r>
        <w:t>выводы по итогам заседания комиссии должны соответствовать констатирующей части справки;</w:t>
      </w:r>
    </w:p>
    <w:p w14:paraId="126794A5" w14:textId="77777777" w:rsidR="006A4C29" w:rsidRDefault="00000000">
      <w:pPr>
        <w:pStyle w:val="1"/>
        <w:numPr>
          <w:ilvl w:val="1"/>
          <w:numId w:val="3"/>
        </w:numPr>
        <w:tabs>
          <w:tab w:val="left" w:pos="1202"/>
        </w:tabs>
        <w:ind w:left="1000" w:hanging="360"/>
        <w:jc w:val="both"/>
      </w:pPr>
      <w:bookmarkStart w:id="10" w:name="bookmark10"/>
      <w:bookmarkEnd w:id="10"/>
      <w:r>
        <w:t>справка должна заканчиваться предложениями и мерами, принятыми в отношении должностных лиц МО (заместителей главного врача, заведующих отделениями, конкретных сотрудников).</w:t>
      </w:r>
    </w:p>
    <w:p w14:paraId="2ABE480C" w14:textId="77777777" w:rsidR="006A4C29" w:rsidRDefault="00000000">
      <w:pPr>
        <w:pStyle w:val="1"/>
        <w:numPr>
          <w:ilvl w:val="0"/>
          <w:numId w:val="3"/>
        </w:numPr>
        <w:tabs>
          <w:tab w:val="left" w:pos="332"/>
        </w:tabs>
        <w:ind w:left="300" w:hanging="300"/>
        <w:jc w:val="both"/>
      </w:pPr>
      <w:bookmarkStart w:id="11" w:name="bookmark11"/>
      <w:bookmarkEnd w:id="11"/>
      <w:r>
        <w:t>При выявлении нарушений должностных обязанностей издается приказ по поликлинике, которым определяется перечень организационных мероприятий по устранению выявленных нарушений. К лицам, допустившим нарушения, применяются дисциплинарные взыскания в соответствии с Трудовым кодексом РФ.</w:t>
      </w:r>
    </w:p>
    <w:p w14:paraId="60DEC07C" w14:textId="77777777" w:rsidR="006A4C29" w:rsidRDefault="00000000">
      <w:pPr>
        <w:pStyle w:val="1"/>
        <w:numPr>
          <w:ilvl w:val="0"/>
          <w:numId w:val="3"/>
        </w:numPr>
        <w:tabs>
          <w:tab w:val="left" w:pos="332"/>
        </w:tabs>
        <w:ind w:left="300" w:hanging="300"/>
        <w:jc w:val="both"/>
      </w:pPr>
      <w:bookmarkStart w:id="12" w:name="bookmark12"/>
      <w:bookmarkEnd w:id="12"/>
      <w:r>
        <w:t>По требованию заявителя, по результатам разбора обращения, заявитель может быть приглашен на беседу, которую проводит главный врач поликлиники или лицо, его замещающее.</w:t>
      </w:r>
    </w:p>
    <w:p w14:paraId="5C8B43DD" w14:textId="77777777" w:rsidR="006A4C29" w:rsidRDefault="00000000">
      <w:pPr>
        <w:pStyle w:val="1"/>
        <w:numPr>
          <w:ilvl w:val="0"/>
          <w:numId w:val="3"/>
        </w:numPr>
        <w:tabs>
          <w:tab w:val="left" w:pos="332"/>
        </w:tabs>
        <w:ind w:left="300" w:hanging="300"/>
        <w:jc w:val="both"/>
      </w:pPr>
      <w:bookmarkStart w:id="13" w:name="bookmark13"/>
      <w:bookmarkEnd w:id="13"/>
      <w:r>
        <w:t>По результатам разбора обращения готовится письменный ответ заявителю или в вышестоящие организации.</w:t>
      </w:r>
    </w:p>
    <w:p w14:paraId="65B767EC" w14:textId="77777777" w:rsidR="006A4C29" w:rsidRDefault="00000000">
      <w:pPr>
        <w:pStyle w:val="1"/>
        <w:numPr>
          <w:ilvl w:val="0"/>
          <w:numId w:val="3"/>
        </w:numPr>
        <w:tabs>
          <w:tab w:val="left" w:pos="332"/>
        </w:tabs>
        <w:ind w:left="300" w:hanging="300"/>
        <w:jc w:val="both"/>
      </w:pPr>
      <w:bookmarkStart w:id="14" w:name="bookmark14"/>
      <w:bookmarkEnd w:id="14"/>
      <w:r>
        <w:t>Письменный ответ заявителю на обращение, поступившее непосредственно в МО на имя руководителя, готовится главным врачом поликлиники, либо лицом его замещающим.</w:t>
      </w:r>
    </w:p>
    <w:p w14:paraId="481AC57D" w14:textId="77777777" w:rsidR="006A4C29" w:rsidRDefault="00000000">
      <w:pPr>
        <w:pStyle w:val="1"/>
        <w:numPr>
          <w:ilvl w:val="0"/>
          <w:numId w:val="3"/>
        </w:numPr>
        <w:tabs>
          <w:tab w:val="left" w:pos="332"/>
        </w:tabs>
        <w:spacing w:after="300"/>
        <w:ind w:left="300" w:hanging="300"/>
        <w:jc w:val="both"/>
      </w:pPr>
      <w:bookmarkStart w:id="15" w:name="bookmark15"/>
      <w:bookmarkEnd w:id="15"/>
      <w:r>
        <w:t>Подготовка письменного ответа заявителю на обращение, поступившее через ГКУ ДКД МО ДЗМ, производится в ГКУ ДКД МО ДЗМ. При этом по запросу сотрудника Дирекции из ГБУЗ ДГП № ПО ДЗМ предоставляются все требуемые документы (медицинская документация, распоряжение о проведении служебного расследования, справка служебного расследования и приказ по результатам расследования) в электронном виде за подписью главного врача поликлиники. Данная процедура проведения служебного расследования предусмотрена для разбора всех обращений, кроме обращений справочного характера, благодарностей и обращений, содержащих общие вопросы.</w:t>
      </w:r>
    </w:p>
    <w:p w14:paraId="461736CF" w14:textId="77777777" w:rsidR="006A4C29" w:rsidRDefault="00000000">
      <w:pPr>
        <w:pStyle w:val="1"/>
        <w:numPr>
          <w:ilvl w:val="0"/>
          <w:numId w:val="3"/>
        </w:numPr>
        <w:tabs>
          <w:tab w:val="left" w:pos="428"/>
        </w:tabs>
        <w:spacing w:after="140"/>
        <w:ind w:left="300" w:hanging="300"/>
        <w:jc w:val="both"/>
      </w:pPr>
      <w:bookmarkStart w:id="16" w:name="bookmark16"/>
      <w:bookmarkEnd w:id="16"/>
      <w:r>
        <w:t xml:space="preserve">Основанием для отказа в рассмотрении обращения в соответствии со ст. 7 Федерального закона от 02.05.2006 г. № 59-ФЗ «О порядке рассмотрения обращений граждан Российской Федерации» может являться отсутствие фамилии, имени, отчества (при наличии отчества) гражданина, направившего обращение; отсутствие адреса, по которому должен быть направлен ответ; отсутствие в обращении конкретного заявления, </w:t>
      </w:r>
      <w:r>
        <w:lastRenderedPageBreak/>
        <w:t>предложения или жалобы; нецензурные, либо оскорбительные выражения, угрозы; не поддающийся прочтению текст; случае если ответ на обращение не может быть дан без разглашения сведений, составляющих государственную или иную охраняемую федеральным законом тайну, либо без предоставления необходимых документов, а также без личной подписи заявителя; обращение повторяет по своей сути ранее принятое обращение.</w:t>
      </w:r>
    </w:p>
    <w:p w14:paraId="039E7A58" w14:textId="77777777" w:rsidR="006A4C29" w:rsidRDefault="00000000">
      <w:pPr>
        <w:pStyle w:val="1"/>
        <w:ind w:left="520" w:firstLine="20"/>
        <w:jc w:val="both"/>
        <w:sectPr w:rsidR="006A4C29">
          <w:headerReference w:type="default" r:id="rId13"/>
          <w:pgSz w:w="11900" w:h="16840"/>
          <w:pgMar w:top="1078" w:right="965" w:bottom="1086" w:left="1478" w:header="650" w:footer="658" w:gutter="0"/>
          <w:cols w:space="720"/>
          <w:noEndnote/>
          <w:docGrid w:linePitch="360"/>
        </w:sectPr>
      </w:pPr>
      <w:r>
        <w:t>Обработка и хранение персональных данных ведется в соответствии с требованиями законодательства РФ о персональных данных.</w:t>
      </w:r>
    </w:p>
    <w:p w14:paraId="71C83EF5" w14:textId="77777777" w:rsidR="006A4C29" w:rsidRDefault="00000000">
      <w:pPr>
        <w:pStyle w:val="1"/>
        <w:spacing w:after="620"/>
        <w:jc w:val="center"/>
      </w:pPr>
      <w:r>
        <w:rPr>
          <w:b/>
          <w:bCs/>
        </w:rPr>
        <w:lastRenderedPageBreak/>
        <w:t>Положение о Комиссии ГБУЗ ДГП №110 ДЗМ</w:t>
      </w:r>
      <w:r>
        <w:rPr>
          <w:b/>
          <w:bCs/>
        </w:rPr>
        <w:br/>
        <w:t>по рассмотрению жалоб и обращений</w:t>
      </w:r>
    </w:p>
    <w:p w14:paraId="2A2437AA" w14:textId="77777777" w:rsidR="006A4C29" w:rsidRDefault="00000000">
      <w:pPr>
        <w:pStyle w:val="1"/>
        <w:jc w:val="both"/>
      </w:pPr>
      <w:r>
        <w:t>1. Общие положения и регламент работы</w:t>
      </w:r>
    </w:p>
    <w:p w14:paraId="4A783592" w14:textId="77777777" w:rsidR="006A4C29" w:rsidRDefault="00000000">
      <w:pPr>
        <w:pStyle w:val="1"/>
        <w:numPr>
          <w:ilvl w:val="0"/>
          <w:numId w:val="4"/>
        </w:numPr>
        <w:tabs>
          <w:tab w:val="left" w:pos="714"/>
        </w:tabs>
        <w:jc w:val="both"/>
      </w:pPr>
      <w:bookmarkStart w:id="17" w:name="bookmark17"/>
      <w:bookmarkEnd w:id="17"/>
      <w:r>
        <w:t>Комиссия по рассмотрению жалоб и обращений (далее по тексту - Комиссия) создается при Государственном бюджетном учреждении «Детская городская поликлиника №110 Департамента здравоохранения города Москвы» (далее - ГБУЗ ДГП №110 ДЗМ).</w:t>
      </w:r>
    </w:p>
    <w:p w14:paraId="00AC0074" w14:textId="77777777" w:rsidR="006A4C29" w:rsidRDefault="00000000">
      <w:pPr>
        <w:pStyle w:val="1"/>
        <w:numPr>
          <w:ilvl w:val="0"/>
          <w:numId w:val="4"/>
        </w:numPr>
        <w:tabs>
          <w:tab w:val="left" w:pos="714"/>
        </w:tabs>
        <w:jc w:val="both"/>
      </w:pPr>
      <w:bookmarkStart w:id="18" w:name="bookmark18"/>
      <w:bookmarkEnd w:id="18"/>
      <w: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нормативными правовыми актами Правительства Москвы и Мэра Москвы, а также постановлениями и распоряжениями Департамента здравоохранения города Москвы, настоящим Положением.</w:t>
      </w:r>
    </w:p>
    <w:p w14:paraId="619A1085" w14:textId="77777777" w:rsidR="006A4C29" w:rsidRDefault="00000000">
      <w:pPr>
        <w:pStyle w:val="1"/>
        <w:numPr>
          <w:ilvl w:val="0"/>
          <w:numId w:val="4"/>
        </w:numPr>
        <w:tabs>
          <w:tab w:val="left" w:pos="714"/>
        </w:tabs>
        <w:jc w:val="both"/>
      </w:pPr>
      <w:bookmarkStart w:id="19" w:name="bookmark19"/>
      <w:bookmarkEnd w:id="19"/>
      <w:r>
        <w:t>Задачами Комиссии являются коллегиальное обсуждение и принятие решения по всем значимым вопросам организации и качества оказания медицинской помощи, а также рассмотрение конфликтных ситуаций, претензий граждан и организаций, возникающих в процессе оказания медицинской помощи в ГБУЗ ДГП №110 ДЗМ.</w:t>
      </w:r>
    </w:p>
    <w:p w14:paraId="6E78A8DD" w14:textId="77777777" w:rsidR="006A4C29" w:rsidRDefault="00000000">
      <w:pPr>
        <w:pStyle w:val="1"/>
        <w:numPr>
          <w:ilvl w:val="0"/>
          <w:numId w:val="4"/>
        </w:numPr>
        <w:tabs>
          <w:tab w:val="left" w:pos="714"/>
        </w:tabs>
        <w:jc w:val="both"/>
      </w:pPr>
      <w:bookmarkStart w:id="20" w:name="bookmark20"/>
      <w:bookmarkEnd w:id="20"/>
      <w:r>
        <w:t>Комиссия состоит из председателя, заместителя председателя, секретаря и членов Комиссии. Состав Комиссии утверждается Главным врачом ГБУЗ ДГП №110 ДЗМ. При необходимости к работе Комиссии, могут привлекаться другие, не вошедшие в состав Комиссии сотрудники государственных учреждений здравоохранения Северо-Восточного административного округа города Москвы и сотрудники ГБУЗ ДГП №110 ДЗМ.</w:t>
      </w:r>
    </w:p>
    <w:p w14:paraId="25F316D4" w14:textId="77777777" w:rsidR="006A4C29" w:rsidRDefault="00000000">
      <w:pPr>
        <w:pStyle w:val="1"/>
        <w:numPr>
          <w:ilvl w:val="0"/>
          <w:numId w:val="4"/>
        </w:numPr>
        <w:tabs>
          <w:tab w:val="left" w:pos="714"/>
        </w:tabs>
        <w:jc w:val="both"/>
      </w:pPr>
      <w:bookmarkStart w:id="21" w:name="bookmark21"/>
      <w:bookmarkEnd w:id="21"/>
      <w:r>
        <w:t>Председатель Комиссии для проведения экспертного контроля формирует и утверждает состав комиссии из числа наиболее опытных специалистов ГБУЗ ДГП №110 ДЗМ. При необходимости могут привлекаться специалисты медицинских ВУЗов, НИИ, лечебных учреждений и организаций других МО г. Москвы.</w:t>
      </w:r>
    </w:p>
    <w:p w14:paraId="79BF9642" w14:textId="77777777" w:rsidR="006A4C29" w:rsidRDefault="00000000">
      <w:pPr>
        <w:pStyle w:val="1"/>
        <w:numPr>
          <w:ilvl w:val="0"/>
          <w:numId w:val="4"/>
        </w:numPr>
        <w:tabs>
          <w:tab w:val="left" w:pos="714"/>
        </w:tabs>
        <w:jc w:val="both"/>
      </w:pPr>
      <w:bookmarkStart w:id="22" w:name="bookmark22"/>
      <w:bookmarkEnd w:id="22"/>
      <w:r>
        <w:t>Заседания Комиссии проводятся по мере необходимости. Для каждого заседания определяется состав Комиссии в соответствии с основным профилем данного случая, устанавливаются срок подготовки материала и дата проведения заседания.</w:t>
      </w:r>
    </w:p>
    <w:p w14:paraId="45F45A9C" w14:textId="77777777" w:rsidR="006A4C29" w:rsidRDefault="00000000">
      <w:pPr>
        <w:pStyle w:val="1"/>
        <w:numPr>
          <w:ilvl w:val="0"/>
          <w:numId w:val="4"/>
        </w:numPr>
        <w:tabs>
          <w:tab w:val="left" w:pos="714"/>
        </w:tabs>
        <w:jc w:val="both"/>
        <w:sectPr w:rsidR="006A4C29">
          <w:headerReference w:type="default" r:id="rId14"/>
          <w:pgSz w:w="11900" w:h="16840"/>
          <w:pgMar w:top="2455" w:right="1082" w:bottom="1212" w:left="1360" w:header="0" w:footer="784" w:gutter="0"/>
          <w:cols w:space="720"/>
          <w:noEndnote/>
          <w:docGrid w:linePitch="360"/>
        </w:sectPr>
      </w:pPr>
      <w:bookmarkStart w:id="23" w:name="bookmark23"/>
      <w:bookmarkEnd w:id="23"/>
      <w:r>
        <w:t>Решения Комиссии оформляются в виде протокола, который утверждается Председателем Комиссии - заместителем главного врача ГБУЗ ДГП №110 ДЗМ по медицинской части.</w:t>
      </w:r>
    </w:p>
    <w:p w14:paraId="4A44FD98" w14:textId="77777777" w:rsidR="006A4C29" w:rsidRDefault="00000000">
      <w:pPr>
        <w:pStyle w:val="1"/>
        <w:numPr>
          <w:ilvl w:val="0"/>
          <w:numId w:val="2"/>
        </w:numPr>
        <w:tabs>
          <w:tab w:val="left" w:pos="760"/>
        </w:tabs>
        <w:jc w:val="both"/>
      </w:pPr>
      <w:bookmarkStart w:id="24" w:name="bookmark24"/>
      <w:bookmarkEnd w:id="24"/>
      <w:r>
        <w:lastRenderedPageBreak/>
        <w:t>Функции и цель создания Комиссии</w:t>
      </w:r>
    </w:p>
    <w:p w14:paraId="53C191C6" w14:textId="77777777" w:rsidR="006A4C29" w:rsidRDefault="00000000">
      <w:pPr>
        <w:pStyle w:val="1"/>
        <w:numPr>
          <w:ilvl w:val="1"/>
          <w:numId w:val="2"/>
        </w:numPr>
        <w:tabs>
          <w:tab w:val="left" w:pos="760"/>
        </w:tabs>
        <w:jc w:val="both"/>
      </w:pPr>
      <w:bookmarkStart w:id="25" w:name="bookmark25"/>
      <w:bookmarkEnd w:id="25"/>
      <w:r>
        <w:t>Комиссия организуется с целью своевременного рассмотрения обращений граждан по вопросам организации оказания медицинской помощи в ГБУЗ ДГП №110 ДЗМ.</w:t>
      </w:r>
    </w:p>
    <w:p w14:paraId="440245CD" w14:textId="77777777" w:rsidR="006A4C29" w:rsidRDefault="00000000">
      <w:pPr>
        <w:pStyle w:val="1"/>
        <w:numPr>
          <w:ilvl w:val="1"/>
          <w:numId w:val="2"/>
        </w:numPr>
        <w:tabs>
          <w:tab w:val="left" w:pos="760"/>
        </w:tabs>
        <w:jc w:val="both"/>
      </w:pPr>
      <w:bookmarkStart w:id="26" w:name="bookmark26"/>
      <w:bookmarkEnd w:id="26"/>
      <w:r>
        <w:t>Комиссия:</w:t>
      </w:r>
    </w:p>
    <w:p w14:paraId="263CA064" w14:textId="77777777" w:rsidR="006A4C29" w:rsidRDefault="00000000">
      <w:pPr>
        <w:pStyle w:val="1"/>
        <w:numPr>
          <w:ilvl w:val="2"/>
          <w:numId w:val="2"/>
        </w:numPr>
        <w:tabs>
          <w:tab w:val="left" w:pos="871"/>
        </w:tabs>
        <w:jc w:val="both"/>
      </w:pPr>
      <w:bookmarkStart w:id="27" w:name="bookmark27"/>
      <w:bookmarkEnd w:id="27"/>
      <w:r>
        <w:t>Рассматривает обращения граждан по вопросам организации оказания медицинской помощи в ГБУЗ ДГП №110 ДЗМ, поступившие в медицинскую организацию, на основании анализа медицинской документации, объяснений сотрудников, данных служебных расследований ГБУЗ ДГП №110 ДЗМ.</w:t>
      </w:r>
    </w:p>
    <w:p w14:paraId="7EE1EAC6" w14:textId="77777777" w:rsidR="006A4C29" w:rsidRDefault="00000000">
      <w:pPr>
        <w:pStyle w:val="1"/>
        <w:numPr>
          <w:ilvl w:val="2"/>
          <w:numId w:val="2"/>
        </w:numPr>
        <w:tabs>
          <w:tab w:val="left" w:pos="760"/>
        </w:tabs>
        <w:jc w:val="both"/>
      </w:pPr>
      <w:bookmarkStart w:id="28" w:name="bookmark28"/>
      <w:bookmarkEnd w:id="28"/>
      <w:r>
        <w:t>Комиссия не рассматривает обращения граждан справочного характера.</w:t>
      </w:r>
    </w:p>
    <w:p w14:paraId="3BF8B4F3" w14:textId="77777777" w:rsidR="006A4C29" w:rsidRDefault="00000000">
      <w:pPr>
        <w:pStyle w:val="1"/>
        <w:numPr>
          <w:ilvl w:val="2"/>
          <w:numId w:val="2"/>
        </w:numPr>
        <w:tabs>
          <w:tab w:val="left" w:pos="760"/>
        </w:tabs>
        <w:jc w:val="both"/>
      </w:pPr>
      <w:bookmarkStart w:id="29" w:name="bookmark29"/>
      <w:bookmarkEnd w:id="29"/>
      <w:r>
        <w:t xml:space="preserve">Проводит экспертную оценку качества и эффективности </w:t>
      </w:r>
      <w:proofErr w:type="spellStart"/>
      <w:r>
        <w:t>лечебно</w:t>
      </w:r>
      <w:r>
        <w:softHyphen/>
        <w:t>диагностического</w:t>
      </w:r>
      <w:proofErr w:type="spellEnd"/>
      <w:r>
        <w:t xml:space="preserve"> процесса, ведения медицинской документации, обоснованности, адекватности, своевременности, полноты оказанной медицинской помощи согласно утвержденным стандартам.</w:t>
      </w:r>
    </w:p>
    <w:p w14:paraId="4F42B467" w14:textId="77777777" w:rsidR="006A4C29" w:rsidRDefault="00000000">
      <w:pPr>
        <w:pStyle w:val="1"/>
        <w:numPr>
          <w:ilvl w:val="2"/>
          <w:numId w:val="2"/>
        </w:numPr>
        <w:tabs>
          <w:tab w:val="left" w:pos="760"/>
        </w:tabs>
        <w:jc w:val="both"/>
      </w:pPr>
      <w:bookmarkStart w:id="30" w:name="bookmark30"/>
      <w:bookmarkEnd w:id="30"/>
      <w:r>
        <w:t>Решение о рассмотрении обращений на Комиссии, принимает Председатель Комиссии.</w:t>
      </w:r>
    </w:p>
    <w:p w14:paraId="4D0FC35C" w14:textId="77777777" w:rsidR="006A4C29" w:rsidRDefault="00000000">
      <w:pPr>
        <w:pStyle w:val="1"/>
        <w:numPr>
          <w:ilvl w:val="2"/>
          <w:numId w:val="2"/>
        </w:numPr>
        <w:tabs>
          <w:tab w:val="left" w:pos="760"/>
        </w:tabs>
        <w:jc w:val="both"/>
      </w:pPr>
      <w:bookmarkStart w:id="31" w:name="bookmark31"/>
      <w:bookmarkEnd w:id="31"/>
      <w:r>
        <w:t>Контролирует соблюдение порядка оказания медицинской помощи детскому населению СВАО и прав пациента на медицинскую помощь в рамках программы государственных гарантий, контроля качества медицинской помощи, оказываемой в ГБУЗ ДГП №110 ДЗМ, оценивает правомерность действий медицинских работников ГБУЗ ДГП №110 ДЗМ и адекватность принятых мер по устранению выявленных недостатков.</w:t>
      </w:r>
    </w:p>
    <w:p w14:paraId="70C6887F" w14:textId="77777777" w:rsidR="006A4C29" w:rsidRDefault="00000000">
      <w:pPr>
        <w:pStyle w:val="1"/>
        <w:numPr>
          <w:ilvl w:val="2"/>
          <w:numId w:val="2"/>
        </w:numPr>
        <w:tabs>
          <w:tab w:val="left" w:pos="871"/>
        </w:tabs>
        <w:jc w:val="both"/>
      </w:pPr>
      <w:bookmarkStart w:id="32" w:name="bookmark32"/>
      <w:bookmarkEnd w:id="32"/>
      <w:r>
        <w:t>По результатам рассмотрения представленных документов Комиссия принимает одно из следующих решений:</w:t>
      </w:r>
    </w:p>
    <w:p w14:paraId="0B6F5571" w14:textId="77777777" w:rsidR="006A4C29" w:rsidRDefault="00000000">
      <w:pPr>
        <w:pStyle w:val="1"/>
        <w:numPr>
          <w:ilvl w:val="0"/>
          <w:numId w:val="5"/>
        </w:numPr>
        <w:tabs>
          <w:tab w:val="left" w:pos="232"/>
        </w:tabs>
        <w:jc w:val="both"/>
      </w:pPr>
      <w:bookmarkStart w:id="33" w:name="bookmark33"/>
      <w:bookmarkEnd w:id="33"/>
      <w:r>
        <w:t>считать жалобу необоснованной;</w:t>
      </w:r>
    </w:p>
    <w:p w14:paraId="492D99B4" w14:textId="77777777" w:rsidR="006A4C29" w:rsidRDefault="00000000">
      <w:pPr>
        <w:pStyle w:val="1"/>
        <w:numPr>
          <w:ilvl w:val="0"/>
          <w:numId w:val="5"/>
        </w:numPr>
        <w:tabs>
          <w:tab w:val="left" w:pos="232"/>
        </w:tabs>
        <w:jc w:val="both"/>
      </w:pPr>
      <w:bookmarkStart w:id="34" w:name="bookmark34"/>
      <w:bookmarkEnd w:id="34"/>
      <w:r>
        <w:t>считать жалобу обоснованной частично;</w:t>
      </w:r>
    </w:p>
    <w:p w14:paraId="756E7D6E" w14:textId="77777777" w:rsidR="006A4C29" w:rsidRDefault="00000000">
      <w:pPr>
        <w:pStyle w:val="1"/>
        <w:numPr>
          <w:ilvl w:val="0"/>
          <w:numId w:val="5"/>
        </w:numPr>
        <w:tabs>
          <w:tab w:val="left" w:pos="232"/>
        </w:tabs>
        <w:jc w:val="both"/>
      </w:pPr>
      <w:bookmarkStart w:id="35" w:name="bookmark35"/>
      <w:bookmarkEnd w:id="35"/>
      <w:r>
        <w:t>считать жалобу обоснованной.</w:t>
      </w:r>
    </w:p>
    <w:p w14:paraId="2ACEEC82" w14:textId="77777777" w:rsidR="006A4C29" w:rsidRDefault="00000000">
      <w:pPr>
        <w:pStyle w:val="1"/>
        <w:numPr>
          <w:ilvl w:val="2"/>
          <w:numId w:val="2"/>
        </w:numPr>
        <w:tabs>
          <w:tab w:val="left" w:pos="871"/>
        </w:tabs>
        <w:spacing w:after="320"/>
        <w:jc w:val="both"/>
      </w:pPr>
      <w:bookmarkStart w:id="36" w:name="bookmark36"/>
      <w:bookmarkEnd w:id="36"/>
      <w:r>
        <w:t>В случае если жалоба по решению Комиссии признана обоснованной частично и/или полностью, Комиссия направляет Главному врачу ГБУЗ ДГП № 110 ДЗМ предложения по устранению причин, способствующих ее совершению.</w:t>
      </w:r>
    </w:p>
    <w:p w14:paraId="5F540154" w14:textId="77777777" w:rsidR="006A4C29" w:rsidRDefault="00000000">
      <w:pPr>
        <w:pStyle w:val="1"/>
        <w:numPr>
          <w:ilvl w:val="0"/>
          <w:numId w:val="2"/>
        </w:numPr>
        <w:tabs>
          <w:tab w:val="left" w:pos="871"/>
        </w:tabs>
        <w:spacing w:line="233" w:lineRule="auto"/>
        <w:jc w:val="both"/>
      </w:pPr>
      <w:bookmarkStart w:id="37" w:name="bookmark37"/>
      <w:bookmarkEnd w:id="37"/>
      <w:r>
        <w:t>Права, обязанности и ответственность Членов Комиссии.</w:t>
      </w:r>
    </w:p>
    <w:p w14:paraId="34C3E602" w14:textId="77777777" w:rsidR="006A4C29" w:rsidRDefault="00000000">
      <w:pPr>
        <w:pStyle w:val="1"/>
        <w:numPr>
          <w:ilvl w:val="1"/>
          <w:numId w:val="2"/>
        </w:numPr>
        <w:tabs>
          <w:tab w:val="left" w:pos="871"/>
        </w:tabs>
        <w:spacing w:line="233" w:lineRule="auto"/>
        <w:jc w:val="both"/>
      </w:pPr>
      <w:bookmarkStart w:id="38" w:name="bookmark38"/>
      <w:bookmarkEnd w:id="38"/>
      <w:r>
        <w:t>Председатель Комиссии:</w:t>
      </w:r>
    </w:p>
    <w:p w14:paraId="5A5BA32E" w14:textId="77777777" w:rsidR="006A4C29" w:rsidRDefault="00000000">
      <w:pPr>
        <w:pStyle w:val="1"/>
        <w:numPr>
          <w:ilvl w:val="2"/>
          <w:numId w:val="2"/>
        </w:numPr>
        <w:tabs>
          <w:tab w:val="left" w:pos="760"/>
        </w:tabs>
        <w:spacing w:line="233" w:lineRule="auto"/>
        <w:jc w:val="both"/>
      </w:pPr>
      <w:bookmarkStart w:id="39" w:name="bookmark39"/>
      <w:bookmarkEnd w:id="39"/>
      <w:r>
        <w:t>Организует проведение заседаний Комиссии, ведет заседания и отвечает за работу Комиссии.</w:t>
      </w:r>
    </w:p>
    <w:p w14:paraId="08900E5B" w14:textId="77777777" w:rsidR="006A4C29" w:rsidRDefault="00000000">
      <w:pPr>
        <w:pStyle w:val="1"/>
        <w:numPr>
          <w:ilvl w:val="2"/>
          <w:numId w:val="2"/>
        </w:numPr>
        <w:tabs>
          <w:tab w:val="left" w:pos="760"/>
        </w:tabs>
        <w:spacing w:line="233" w:lineRule="auto"/>
        <w:jc w:val="both"/>
      </w:pPr>
      <w:bookmarkStart w:id="40" w:name="bookmark40"/>
      <w:bookmarkEnd w:id="40"/>
      <w:r>
        <w:t>Направляет необходимые запросы в учреждения, организации для получения необходимой информации.</w:t>
      </w:r>
    </w:p>
    <w:p w14:paraId="19836917" w14:textId="77777777" w:rsidR="006A4C29" w:rsidRDefault="00000000">
      <w:pPr>
        <w:pStyle w:val="1"/>
        <w:numPr>
          <w:ilvl w:val="2"/>
          <w:numId w:val="2"/>
        </w:numPr>
        <w:tabs>
          <w:tab w:val="left" w:pos="871"/>
        </w:tabs>
        <w:spacing w:line="233" w:lineRule="auto"/>
        <w:jc w:val="both"/>
      </w:pPr>
      <w:bookmarkStart w:id="41" w:name="bookmark41"/>
      <w:bookmarkEnd w:id="41"/>
      <w:r>
        <w:t>Направляет (по мере необходимости) результаты работы Комиссии до руководителей вышестоящих инстанций.</w:t>
      </w:r>
    </w:p>
    <w:p w14:paraId="61635B63" w14:textId="77777777" w:rsidR="006A4C29" w:rsidRDefault="00000000">
      <w:pPr>
        <w:pStyle w:val="1"/>
        <w:numPr>
          <w:ilvl w:val="2"/>
          <w:numId w:val="2"/>
        </w:numPr>
        <w:tabs>
          <w:tab w:val="left" w:pos="760"/>
        </w:tabs>
        <w:spacing w:line="233" w:lineRule="auto"/>
        <w:jc w:val="both"/>
      </w:pPr>
      <w:bookmarkStart w:id="42" w:name="bookmark42"/>
      <w:bookmarkEnd w:id="42"/>
      <w:r>
        <w:t>Представляет в ГКУ ДКД МО ДЗМ отчет о работе Комиссии (по мере необходимости).</w:t>
      </w:r>
    </w:p>
    <w:p w14:paraId="3BB5E278" w14:textId="77777777" w:rsidR="006A4C29" w:rsidRDefault="00000000">
      <w:pPr>
        <w:pStyle w:val="1"/>
        <w:numPr>
          <w:ilvl w:val="2"/>
          <w:numId w:val="2"/>
        </w:numPr>
        <w:tabs>
          <w:tab w:val="left" w:pos="871"/>
        </w:tabs>
        <w:spacing w:line="233" w:lineRule="auto"/>
        <w:jc w:val="both"/>
      </w:pPr>
      <w:bookmarkStart w:id="43" w:name="bookmark43"/>
      <w:bookmarkEnd w:id="43"/>
      <w:r>
        <w:t>Несет персональную ответственность за достоверность, обоснованность принятых решений в порядке, установленном действующим законодательством.</w:t>
      </w:r>
    </w:p>
    <w:sectPr w:rsidR="006A4C29">
      <w:headerReference w:type="default" r:id="rId15"/>
      <w:pgSz w:w="11900" w:h="16840"/>
      <w:pgMar w:top="783" w:right="1099" w:bottom="783" w:left="1358" w:header="355" w:footer="3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1579" w14:textId="77777777" w:rsidR="00B338D9" w:rsidRDefault="00B338D9">
      <w:r>
        <w:separator/>
      </w:r>
    </w:p>
  </w:endnote>
  <w:endnote w:type="continuationSeparator" w:id="0">
    <w:p w14:paraId="18F1F4C5" w14:textId="77777777" w:rsidR="00B338D9" w:rsidRDefault="00B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238D" w14:textId="77777777" w:rsidR="00D27E16" w:rsidRDefault="00D27E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D30" w14:textId="77777777" w:rsidR="00D27E16" w:rsidRDefault="00D27E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ADD" w14:textId="77777777" w:rsidR="00D27E16" w:rsidRDefault="00D27E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8A62" w14:textId="77777777" w:rsidR="00B338D9" w:rsidRDefault="00B338D9"/>
  </w:footnote>
  <w:footnote w:type="continuationSeparator" w:id="0">
    <w:p w14:paraId="2A8138D0" w14:textId="77777777" w:rsidR="00B338D9" w:rsidRDefault="00B33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0AF0" w14:textId="77777777" w:rsidR="00D27E16" w:rsidRDefault="00D27E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018F" w14:textId="77777777" w:rsidR="006A4C2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0571514" wp14:editId="27D05731">
              <wp:simplePos x="0" y="0"/>
              <wp:positionH relativeFrom="page">
                <wp:posOffset>3823335</wp:posOffset>
              </wp:positionH>
              <wp:positionV relativeFrom="page">
                <wp:posOffset>699135</wp:posOffset>
              </wp:positionV>
              <wp:extent cx="2962910" cy="5302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910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239EE1" w14:textId="77777777" w:rsidR="006A4C29" w:rsidRPr="00D27E16" w:rsidRDefault="00000000">
                          <w:pPr>
                            <w:pStyle w:val="20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D27E16">
                            <w:rPr>
                              <w:color w:val="auto"/>
                              <w:sz w:val="28"/>
                              <w:szCs w:val="28"/>
                              <w:shd w:val="clear" w:color="auto" w:fill="FFFFFF"/>
                            </w:rPr>
                            <w:t>Приложение № 1</w:t>
                          </w:r>
                        </w:p>
                        <w:p w14:paraId="7F931CAA" w14:textId="537D6A26" w:rsidR="006A4C29" w:rsidRPr="00D27E16" w:rsidRDefault="00000000">
                          <w:pPr>
                            <w:pStyle w:val="20"/>
                            <w:tabs>
                              <w:tab w:val="right" w:pos="4640"/>
                            </w:tabs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D27E16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к приказу от </w:t>
                          </w:r>
                          <w:r w:rsidR="00285864" w:rsidRPr="00D27E16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01.01.23 </w:t>
                          </w:r>
                          <w:r w:rsidRPr="00D27E16">
                            <w:rPr>
                              <w:color w:val="auto"/>
                              <w:sz w:val="28"/>
                              <w:szCs w:val="28"/>
                            </w:rPr>
                            <w:t>№</w:t>
                          </w:r>
                          <w:r w:rsidR="00285864" w:rsidRPr="00D27E16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 12-а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7151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1.05pt;margin-top:55.05pt;width:233.3pt;height:41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" filled="f" stroked="f">
              <v:textbox style="mso-fit-shape-to-text:t" inset="0,0,0,0">
                <w:txbxContent>
                  <w:p w14:paraId="66239EE1" w14:textId="77777777" w:rsidR="006A4C29" w:rsidRPr="00D27E16" w:rsidRDefault="00000000">
                    <w:pPr>
                      <w:pStyle w:val="20"/>
                      <w:rPr>
                        <w:color w:val="auto"/>
                        <w:sz w:val="28"/>
                        <w:szCs w:val="28"/>
                      </w:rPr>
                    </w:pPr>
                    <w:r w:rsidRPr="00D27E16">
                      <w:rPr>
                        <w:color w:val="auto"/>
                        <w:sz w:val="28"/>
                        <w:szCs w:val="28"/>
                        <w:shd w:val="clear" w:color="auto" w:fill="FFFFFF"/>
                      </w:rPr>
                      <w:t>Приложение № 1</w:t>
                    </w:r>
                  </w:p>
                  <w:p w14:paraId="7F931CAA" w14:textId="537D6A26" w:rsidR="006A4C29" w:rsidRPr="00D27E16" w:rsidRDefault="00000000">
                    <w:pPr>
                      <w:pStyle w:val="20"/>
                      <w:tabs>
                        <w:tab w:val="right" w:pos="4640"/>
                      </w:tabs>
                      <w:rPr>
                        <w:color w:val="auto"/>
                        <w:sz w:val="28"/>
                        <w:szCs w:val="28"/>
                      </w:rPr>
                    </w:pPr>
                    <w:r w:rsidRPr="00D27E16">
                      <w:rPr>
                        <w:color w:val="auto"/>
                        <w:sz w:val="28"/>
                        <w:szCs w:val="28"/>
                      </w:rPr>
                      <w:t xml:space="preserve">к приказу от </w:t>
                    </w:r>
                    <w:r w:rsidR="00285864" w:rsidRPr="00D27E16">
                      <w:rPr>
                        <w:color w:val="auto"/>
                        <w:sz w:val="28"/>
                        <w:szCs w:val="28"/>
                      </w:rPr>
                      <w:t xml:space="preserve">01.01.23 </w:t>
                    </w:r>
                    <w:r w:rsidRPr="00D27E16">
                      <w:rPr>
                        <w:color w:val="auto"/>
                        <w:sz w:val="28"/>
                        <w:szCs w:val="28"/>
                      </w:rPr>
                      <w:t>№</w:t>
                    </w:r>
                    <w:r w:rsidR="00285864" w:rsidRPr="00D27E16">
                      <w:rPr>
                        <w:color w:val="auto"/>
                        <w:sz w:val="28"/>
                        <w:szCs w:val="28"/>
                      </w:rPr>
                      <w:t xml:space="preserve"> 12-а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9A7" w14:textId="77777777" w:rsidR="00D27E16" w:rsidRDefault="00D27E1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425" w14:textId="77777777" w:rsidR="006A4C29" w:rsidRDefault="006A4C2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C36" w14:textId="77777777" w:rsidR="006A4C2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EADABBF" wp14:editId="67A2A868">
              <wp:simplePos x="0" y="0"/>
              <wp:positionH relativeFrom="page">
                <wp:posOffset>3839845</wp:posOffset>
              </wp:positionH>
              <wp:positionV relativeFrom="page">
                <wp:posOffset>555625</wp:posOffset>
              </wp:positionV>
              <wp:extent cx="2987675" cy="3860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7675" cy="386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93F407" w14:textId="77777777" w:rsidR="006A4C29" w:rsidRPr="00D27E16" w:rsidRDefault="00000000">
                          <w:pPr>
                            <w:pStyle w:val="20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D27E16">
                            <w:rPr>
                              <w:color w:val="auto"/>
                              <w:sz w:val="28"/>
                              <w:szCs w:val="28"/>
                              <w:shd w:val="clear" w:color="auto" w:fill="FFFFFF"/>
                            </w:rPr>
                            <w:t>Приложение № 2</w:t>
                          </w:r>
                        </w:p>
                        <w:p w14:paraId="31874055" w14:textId="015796ED" w:rsidR="001239AE" w:rsidRPr="00D27E16" w:rsidRDefault="001239AE" w:rsidP="001239AE">
                          <w:pPr>
                            <w:pStyle w:val="20"/>
                            <w:tabs>
                              <w:tab w:val="right" w:pos="4640"/>
                            </w:tabs>
                            <w:rPr>
                              <w:color w:val="auto"/>
                            </w:rPr>
                          </w:pPr>
                          <w:r w:rsidRPr="00D27E16">
                            <w:rPr>
                              <w:color w:val="auto"/>
                              <w:sz w:val="28"/>
                              <w:szCs w:val="28"/>
                            </w:rPr>
                            <w:t>к приказу от 01.01.23 № 12-а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DABB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2.35pt;margin-top:43.75pt;width:235.25pt;height:30.4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" filled="f" stroked="f">
              <v:textbox style="mso-fit-shape-to-text:t" inset="0,0,0,0">
                <w:txbxContent>
                  <w:p w14:paraId="5693F407" w14:textId="77777777" w:rsidR="006A4C29" w:rsidRPr="00D27E16" w:rsidRDefault="00000000">
                    <w:pPr>
                      <w:pStyle w:val="20"/>
                      <w:rPr>
                        <w:color w:val="auto"/>
                        <w:sz w:val="28"/>
                        <w:szCs w:val="28"/>
                      </w:rPr>
                    </w:pPr>
                    <w:r w:rsidRPr="00D27E16">
                      <w:rPr>
                        <w:color w:val="auto"/>
                        <w:sz w:val="28"/>
                        <w:szCs w:val="28"/>
                        <w:shd w:val="clear" w:color="auto" w:fill="FFFFFF"/>
                      </w:rPr>
                      <w:t>Приложение № 2</w:t>
                    </w:r>
                  </w:p>
                  <w:p w14:paraId="31874055" w14:textId="015796ED" w:rsidR="001239AE" w:rsidRPr="00D27E16" w:rsidRDefault="001239AE" w:rsidP="001239AE">
                    <w:pPr>
                      <w:pStyle w:val="20"/>
                      <w:tabs>
                        <w:tab w:val="right" w:pos="4640"/>
                      </w:tabs>
                      <w:rPr>
                        <w:color w:val="auto"/>
                      </w:rPr>
                    </w:pPr>
                    <w:r w:rsidRPr="00D27E16">
                      <w:rPr>
                        <w:color w:val="auto"/>
                        <w:sz w:val="28"/>
                        <w:szCs w:val="28"/>
                      </w:rPr>
                      <w:t>к приказу от 01.01.23 № 12-а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E7E7" w14:textId="77777777" w:rsidR="006A4C29" w:rsidRDefault="006A4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5A9"/>
    <w:multiLevelType w:val="multilevel"/>
    <w:tmpl w:val="CAD26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97562"/>
    <w:multiLevelType w:val="multilevel"/>
    <w:tmpl w:val="E29E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D27D30"/>
    <w:multiLevelType w:val="multilevel"/>
    <w:tmpl w:val="DEEA40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D0096F"/>
    <w:multiLevelType w:val="multilevel"/>
    <w:tmpl w:val="107A9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73576F"/>
    <w:multiLevelType w:val="multilevel"/>
    <w:tmpl w:val="1BF0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5729082">
    <w:abstractNumId w:val="3"/>
  </w:num>
  <w:num w:numId="2" w16cid:durableId="596838619">
    <w:abstractNumId w:val="1"/>
  </w:num>
  <w:num w:numId="3" w16cid:durableId="320889259">
    <w:abstractNumId w:val="4"/>
  </w:num>
  <w:num w:numId="4" w16cid:durableId="52193127">
    <w:abstractNumId w:val="2"/>
  </w:num>
  <w:num w:numId="5" w16cid:durableId="213532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29"/>
    <w:rsid w:val="001239AE"/>
    <w:rsid w:val="00285864"/>
    <w:rsid w:val="006A4C29"/>
    <w:rsid w:val="00B338D9"/>
    <w:rsid w:val="00D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C864"/>
  <w15:docId w15:val="{88951E1E-03B6-421F-81E7-51BC6A7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58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864"/>
    <w:rPr>
      <w:color w:val="000000"/>
    </w:rPr>
  </w:style>
  <w:style w:type="paragraph" w:styleId="a6">
    <w:name w:val="footer"/>
    <w:basedOn w:val="a"/>
    <w:link w:val="a7"/>
    <w:uiPriority w:val="99"/>
    <w:unhideWhenUsed/>
    <w:rsid w:val="002858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8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ДГП 110</cp:lastModifiedBy>
  <cp:revision>5</cp:revision>
  <dcterms:created xsi:type="dcterms:W3CDTF">2023-03-20T07:22:00Z</dcterms:created>
  <dcterms:modified xsi:type="dcterms:W3CDTF">2023-03-20T07:30:00Z</dcterms:modified>
</cp:coreProperties>
</file>